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C7" w:rsidRDefault="004A7BC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MØTEINNKALLING</w:t>
      </w:r>
    </w:p>
    <w:p w:rsidR="004A7BC7" w:rsidRDefault="004A7BC7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7"/>
        <w:gridCol w:w="6129"/>
      </w:tblGrid>
      <w:tr w:rsidR="004A7BC7"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7BC7" w:rsidRDefault="004A7B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Utvalg: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7BC7" w:rsidRDefault="004A7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REPRESENTANTSKAPET I AHSA</w:t>
            </w:r>
          </w:p>
        </w:tc>
      </w:tr>
      <w:tr w:rsidR="004A7BC7"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A7BC7" w:rsidRDefault="004A7B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Møtested: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A7BC7" w:rsidRDefault="008D55CE" w:rsidP="00C359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Marker Rådhus, kommunestyresalen</w:t>
            </w:r>
          </w:p>
        </w:tc>
      </w:tr>
      <w:tr w:rsidR="004A7BC7">
        <w:tc>
          <w:tcPr>
            <w:tcW w:w="13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A7BC7" w:rsidRDefault="004A7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Møtedato: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A7BC7" w:rsidRDefault="008D55CE" w:rsidP="008D5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A7BC7">
              <w:rPr>
                <w:rFonts w:ascii="Arial" w:hAnsi="Arial" w:cs="Arial"/>
                <w:sz w:val="22"/>
                <w:szCs w:val="22"/>
              </w:rPr>
              <w:t>.</w:t>
            </w:r>
            <w:r w:rsidR="00C3598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A7BC7">
              <w:rPr>
                <w:rFonts w:ascii="Arial" w:hAnsi="Arial" w:cs="Arial"/>
                <w:sz w:val="22"/>
                <w:szCs w:val="22"/>
              </w:rPr>
              <w:t>.201</w:t>
            </w:r>
            <w:r w:rsidR="00C359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A7BC7" w:rsidRDefault="004A7BC7" w:rsidP="008D55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Tid: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8D55C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D55CE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0 - 1</w:t>
            </w:r>
            <w:r w:rsidR="00D472C4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D55CE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Dersom den faste representanten er forhindret fra å møte, bes han/hun snarest varsle sin vararepresentant.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SAKSLISTE</w:t>
      </w:r>
    </w:p>
    <w:p w:rsidR="004A7BC7" w:rsidRDefault="004A7BC7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843"/>
        <w:gridCol w:w="5387"/>
        <w:gridCol w:w="827"/>
      </w:tblGrid>
      <w:tr w:rsidR="004A7BC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Arkivsaksnr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tabs>
                <w:tab w:val="left" w:pos="5812"/>
                <w:tab w:val="left" w:pos="822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Side</w:t>
            </w:r>
          </w:p>
        </w:tc>
      </w:tr>
      <w:tr w:rsidR="004A7BC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tabs>
                <w:tab w:val="left" w:pos="822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Tittel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tabs>
                <w:tab w:val="right" w:pos="638"/>
                <w:tab w:val="left" w:pos="5812"/>
                <w:tab w:val="left" w:pos="8222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7BC7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 w:rsidP="008D55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D55CE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C359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KONSTITUERING </w:t>
            </w:r>
          </w:p>
          <w:p w:rsidR="004A7BC7" w:rsidRDefault="004A7B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 w:rsidP="0000155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="00001552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</w:tr>
    </w:tbl>
    <w:p w:rsidR="0050497B" w:rsidRDefault="0050497B" w:rsidP="0050497B">
      <w:pPr>
        <w:rPr>
          <w:rFonts w:ascii="Arial" w:hAnsi="Arial" w:cs="Arial"/>
          <w:sz w:val="22"/>
          <w:szCs w:val="22"/>
        </w:rPr>
      </w:pPr>
    </w:p>
    <w:tbl>
      <w:tblPr>
        <w:tblW w:w="92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230"/>
        <w:gridCol w:w="827"/>
      </w:tblGrid>
      <w:tr w:rsidR="0050497B" w:rsidTr="009B3A2D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50497B" w:rsidRDefault="0050497B" w:rsidP="008D55C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D55CE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/1</w:t>
            </w:r>
            <w:r w:rsidR="00C3598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50497B" w:rsidRDefault="00DC63B4" w:rsidP="009B3A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REVIDERT </w:t>
            </w:r>
            <w:r w:rsidR="0077689F">
              <w:rPr>
                <w:rFonts w:ascii="Arial" w:hAnsi="Arial" w:cs="Arial"/>
                <w:b/>
                <w:bCs/>
                <w:sz w:val="22"/>
                <w:szCs w:val="22"/>
              </w:rPr>
              <w:t>BUDSJETT 201</w:t>
            </w:r>
            <w:r w:rsidR="00C3598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:rsidR="0050497B" w:rsidRDefault="0050497B" w:rsidP="009B3A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50497B" w:rsidRDefault="00BA459B" w:rsidP="00942B79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</w:tr>
    </w:tbl>
    <w:p w:rsidR="0050497B" w:rsidRDefault="0050497B" w:rsidP="0050497B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Hobøl, </w:t>
      </w:r>
      <w:r w:rsidR="0047742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</w:t>
      </w:r>
      <w:r w:rsidR="008D55CE">
        <w:rPr>
          <w:rFonts w:ascii="Arial" w:hAnsi="Arial" w:cs="Arial"/>
          <w:sz w:val="22"/>
          <w:szCs w:val="22"/>
        </w:rPr>
        <w:t>november</w:t>
      </w:r>
      <w:r>
        <w:rPr>
          <w:rFonts w:ascii="Arial" w:hAnsi="Arial" w:cs="Arial"/>
          <w:sz w:val="22"/>
          <w:szCs w:val="22"/>
        </w:rPr>
        <w:t xml:space="preserve"> 201</w:t>
      </w:r>
      <w:r w:rsidR="00C3598D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4A7BC7" w:rsidRDefault="004A7BC7">
      <w:pPr>
        <w:jc w:val="center"/>
        <w:rPr>
          <w:rFonts w:ascii="Arial" w:hAnsi="Arial" w:cs="Arial"/>
          <w:sz w:val="22"/>
          <w:szCs w:val="22"/>
        </w:rPr>
      </w:pPr>
    </w:p>
    <w:p w:rsidR="004A7BC7" w:rsidRDefault="004A7BC7">
      <w:pPr>
        <w:jc w:val="center"/>
        <w:rPr>
          <w:rFonts w:ascii="Arial" w:hAnsi="Arial" w:cs="Arial"/>
          <w:sz w:val="22"/>
          <w:szCs w:val="22"/>
        </w:rPr>
      </w:pPr>
    </w:p>
    <w:p w:rsidR="004A7BC7" w:rsidRDefault="0055123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Håvard W. </w:t>
      </w:r>
      <w:proofErr w:type="spellStart"/>
      <w:r>
        <w:rPr>
          <w:rFonts w:ascii="Arial" w:hAnsi="Arial" w:cs="Arial"/>
          <w:sz w:val="22"/>
          <w:szCs w:val="22"/>
        </w:rPr>
        <w:t>Osflaten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A7BC7">
        <w:rPr>
          <w:rFonts w:ascii="Arial" w:hAnsi="Arial" w:cs="Arial"/>
          <w:sz w:val="22"/>
          <w:szCs w:val="22"/>
        </w:rPr>
        <w:fldChar w:fldCharType="begin"/>
      </w:r>
      <w:r w:rsidR="004A7BC7">
        <w:rPr>
          <w:rFonts w:ascii="Arial" w:hAnsi="Arial" w:cs="Arial"/>
          <w:sz w:val="22"/>
          <w:szCs w:val="22"/>
        </w:rPr>
        <w:instrText xml:space="preserve">  </w:instrText>
      </w:r>
      <w:r w:rsidR="004A7BC7">
        <w:rPr>
          <w:rFonts w:ascii="Arial" w:hAnsi="Arial" w:cs="Arial"/>
          <w:sz w:val="22"/>
          <w:szCs w:val="22"/>
        </w:rPr>
        <w:fldChar w:fldCharType="end"/>
      </w:r>
    </w:p>
    <w:p w:rsidR="004A7BC7" w:rsidRDefault="004A7B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representantskapsleder</w:t>
      </w:r>
    </w:p>
    <w:p w:rsidR="004A7BC7" w:rsidRDefault="004A7BC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(sign.)</w:t>
      </w:r>
    </w:p>
    <w:p w:rsidR="004A7BC7" w:rsidRDefault="004A7BC7">
      <w:pPr>
        <w:tabs>
          <w:tab w:val="center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4A7BC7" w:rsidRDefault="004A7BC7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4A7BC7">
          <w:type w:val="continuous"/>
          <w:pgSz w:w="11907" w:h="16840" w:code="9"/>
          <w:pgMar w:top="1418" w:right="1418" w:bottom="1418" w:left="1418" w:header="709" w:footer="709" w:gutter="0"/>
          <w:paperSrc w:first="2" w:other="2"/>
          <w:cols w:space="709"/>
          <w:noEndnote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4A7BC7" w:rsidRDefault="004A7BC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KONSTITUERING</w:t>
      </w:r>
    </w:p>
    <w:p w:rsidR="004A7BC7" w:rsidRDefault="004A7BC7">
      <w:pPr>
        <w:rPr>
          <w:rFonts w:ascii="Arial" w:hAnsi="Arial" w:cs="Arial"/>
          <w:b/>
          <w:bCs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2321"/>
        <w:gridCol w:w="2219"/>
        <w:gridCol w:w="1697"/>
        <w:gridCol w:w="1134"/>
        <w:gridCol w:w="22"/>
      </w:tblGrid>
      <w:tr w:rsidR="004A7BC7"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Saksbehandler: 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Ole Christian Borgeraas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A7BC7" w:rsidRDefault="004A7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BC7"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A7BC7" w:rsidRDefault="004A7BC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7BC7">
        <w:tblPrEx>
          <w:tblBorders>
            <w:bottom w:val="none" w:sz="0" w:space="0" w:color="auto"/>
          </w:tblBorders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Utvalg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Møtedato</w:t>
            </w:r>
          </w:p>
        </w:tc>
      </w:tr>
      <w:tr w:rsidR="004A7BC7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 w:rsidP="008D5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D55C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/1</w:t>
            </w:r>
            <w:r w:rsidR="00AC69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7BC7" w:rsidRDefault="004A7BC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REPRESENTANTSKAPET I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A7BC7" w:rsidRDefault="008D55CE" w:rsidP="008D5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4A7BC7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A7BC7">
              <w:rPr>
                <w:rFonts w:ascii="Arial" w:hAnsi="Arial" w:cs="Arial"/>
                <w:sz w:val="18"/>
                <w:szCs w:val="18"/>
              </w:rPr>
              <w:t>.201</w:t>
            </w:r>
            <w:r w:rsidR="00AC69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</w:tbl>
    <w:p w:rsidR="004A7BC7" w:rsidRDefault="004A7BC7">
      <w:pPr>
        <w:tabs>
          <w:tab w:val="left" w:pos="1063"/>
          <w:tab w:val="left" w:pos="6861"/>
          <w:tab w:val="left" w:pos="7938"/>
        </w:tabs>
        <w:rPr>
          <w:rFonts w:ascii="Arial" w:hAnsi="Arial" w:cs="Arial"/>
          <w:sz w:val="18"/>
          <w:szCs w:val="18"/>
        </w:rPr>
      </w:pPr>
    </w:p>
    <w:p w:rsidR="004A7BC7" w:rsidRDefault="004A7BC7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ind w:right="-22"/>
        <w:rPr>
          <w:rFonts w:ascii="Arial" w:hAnsi="Arial" w:cs="Arial"/>
          <w:b/>
          <w:bCs/>
          <w:sz w:val="22"/>
          <w:szCs w:val="22"/>
        </w:rPr>
      </w:pPr>
    </w:p>
    <w:p w:rsidR="004A7BC7" w:rsidRDefault="004A7BC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Vedlegg:</w:t>
      </w:r>
    </w:p>
    <w:p w:rsidR="004A7BC7" w:rsidRDefault="004A7BC7">
      <w:pPr>
        <w:ind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Ingen.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4A7BC7" w:rsidRDefault="004A7BC7">
      <w:pPr>
        <w:ind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ind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Saken gjelder:</w:t>
      </w:r>
    </w:p>
    <w:p w:rsidR="004A7BC7" w:rsidRDefault="004A7BC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numPr>
          <w:ilvl w:val="0"/>
          <w:numId w:val="1"/>
        </w:numPr>
        <w:tabs>
          <w:tab w:val="left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Godkjenning av innkallingen</w:t>
      </w:r>
    </w:p>
    <w:p w:rsidR="004A7BC7" w:rsidRDefault="004A7BC7">
      <w:pPr>
        <w:tabs>
          <w:tab w:val="left" w:pos="426"/>
          <w:tab w:val="left" w:pos="1701"/>
          <w:tab w:val="left" w:pos="2268"/>
        </w:tabs>
        <w:ind w:left="66"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numPr>
          <w:ilvl w:val="0"/>
          <w:numId w:val="1"/>
        </w:numPr>
        <w:tabs>
          <w:tab w:val="left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Godkjenning av sakslisten</w:t>
      </w:r>
    </w:p>
    <w:p w:rsidR="004A7BC7" w:rsidRDefault="004A7BC7">
      <w:pPr>
        <w:tabs>
          <w:tab w:val="left" w:pos="426"/>
          <w:tab w:val="left" w:pos="1701"/>
          <w:tab w:val="left" w:pos="2268"/>
        </w:tabs>
        <w:ind w:left="66"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numPr>
          <w:ilvl w:val="0"/>
          <w:numId w:val="1"/>
        </w:numPr>
        <w:tabs>
          <w:tab w:val="left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Valg av 2 representantskapsmedlemmer til å underskrive protokollen.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Administrasjonens forslag til vedtak:  </w:t>
      </w:r>
    </w:p>
    <w:p w:rsidR="004A7BC7" w:rsidRDefault="004A7BC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numPr>
          <w:ilvl w:val="0"/>
          <w:numId w:val="2"/>
        </w:numPr>
        <w:tabs>
          <w:tab w:val="clear" w:pos="786"/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Representantskapet godkjenner innkallingen til møte </w:t>
      </w:r>
      <w:r w:rsidR="008D55C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.1</w:t>
      </w:r>
      <w:r w:rsidR="008D55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.201</w:t>
      </w:r>
      <w:r w:rsidR="00AC6926">
        <w:rPr>
          <w:rFonts w:ascii="Arial" w:hAnsi="Arial" w:cs="Arial"/>
          <w:sz w:val="22"/>
          <w:szCs w:val="22"/>
        </w:rPr>
        <w:t>4</w:t>
      </w:r>
    </w:p>
    <w:p w:rsidR="004A7BC7" w:rsidRDefault="004A7BC7">
      <w:pPr>
        <w:tabs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numPr>
          <w:ilvl w:val="0"/>
          <w:numId w:val="2"/>
        </w:numPr>
        <w:tabs>
          <w:tab w:val="clear" w:pos="786"/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Representantskapet godkjenner sakslisten til møte </w:t>
      </w:r>
      <w:r w:rsidR="008D55C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.1</w:t>
      </w:r>
      <w:r w:rsidR="008D55C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.201</w:t>
      </w:r>
      <w:r w:rsidR="00AC692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</w:p>
    <w:p w:rsidR="004A7BC7" w:rsidRDefault="004A7BC7">
      <w:pPr>
        <w:tabs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numPr>
          <w:ilvl w:val="0"/>
          <w:numId w:val="2"/>
        </w:numPr>
        <w:tabs>
          <w:tab w:val="clear" w:pos="786"/>
          <w:tab w:val="num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 to representantskapsmedlemmer velges til å underskrive protokollen:</w:t>
      </w:r>
    </w:p>
    <w:p w:rsidR="004A7BC7" w:rsidRDefault="004A7BC7">
      <w:pPr>
        <w:tabs>
          <w:tab w:val="left" w:pos="426"/>
          <w:tab w:val="left" w:pos="1701"/>
          <w:tab w:val="left" w:pos="2268"/>
        </w:tabs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(velges på møtet)</w:t>
      </w:r>
    </w:p>
    <w:p w:rsidR="004A7BC7" w:rsidRDefault="004A7BC7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  <w:szCs w:val="22"/>
        </w:rPr>
      </w:pPr>
    </w:p>
    <w:p w:rsidR="004A7BC7" w:rsidRDefault="004A7BC7">
      <w:pPr>
        <w:rPr>
          <w:rFonts w:ascii="Arial" w:hAnsi="Arial" w:cs="Arial"/>
          <w:sz w:val="22"/>
        </w:rPr>
      </w:pPr>
    </w:p>
    <w:p w:rsidR="00AC6926" w:rsidRDefault="00AC6926" w:rsidP="00AC6926">
      <w:pPr>
        <w:rPr>
          <w:rFonts w:ascii="Arial" w:hAnsi="Arial" w:cs="Arial"/>
          <w:sz w:val="22"/>
          <w:szCs w:val="22"/>
        </w:rPr>
      </w:pPr>
    </w:p>
    <w:p w:rsidR="00AC6926" w:rsidRDefault="00AC6926" w:rsidP="00AC6926">
      <w:pPr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tabs>
          <w:tab w:val="center" w:pos="7088"/>
        </w:tabs>
        <w:rPr>
          <w:rFonts w:ascii="Arial" w:hAnsi="Arial" w:cs="Arial"/>
          <w:sz w:val="22"/>
          <w:szCs w:val="22"/>
        </w:rPr>
        <w:sectPr w:rsidR="007768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09" w:footer="709" w:gutter="0"/>
          <w:paperSrc w:first="2" w:other="2"/>
          <w:cols w:space="709"/>
          <w:noEndnote/>
        </w:sectPr>
      </w:pPr>
    </w:p>
    <w:p w:rsidR="0077689F" w:rsidRDefault="009C29D7" w:rsidP="007768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REVIDERT </w:t>
      </w:r>
      <w:r w:rsidR="0077689F">
        <w:rPr>
          <w:rFonts w:ascii="Arial" w:hAnsi="Arial" w:cs="Arial"/>
          <w:b/>
          <w:bCs/>
          <w:sz w:val="22"/>
          <w:szCs w:val="22"/>
        </w:rPr>
        <w:t>BUDSJETT 201</w:t>
      </w:r>
      <w:r w:rsidR="008D55CE">
        <w:rPr>
          <w:rFonts w:ascii="Arial" w:hAnsi="Arial" w:cs="Arial"/>
          <w:b/>
          <w:bCs/>
          <w:sz w:val="22"/>
          <w:szCs w:val="22"/>
        </w:rPr>
        <w:t>5</w:t>
      </w:r>
    </w:p>
    <w:p w:rsidR="0077689F" w:rsidRDefault="0077689F" w:rsidP="0077689F">
      <w:pPr>
        <w:rPr>
          <w:rFonts w:ascii="Arial" w:hAnsi="Arial" w:cs="Arial"/>
          <w:b/>
          <w:bCs/>
          <w:sz w:val="22"/>
          <w:szCs w:val="22"/>
        </w:rPr>
      </w:pPr>
    </w:p>
    <w:p w:rsidR="0077689F" w:rsidRDefault="0077689F" w:rsidP="0077689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2321"/>
        <w:gridCol w:w="2219"/>
        <w:gridCol w:w="1697"/>
        <w:gridCol w:w="1134"/>
        <w:gridCol w:w="22"/>
      </w:tblGrid>
      <w:tr w:rsidR="0077689F" w:rsidTr="002F7D34">
        <w:tc>
          <w:tcPr>
            <w:tcW w:w="17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Saksbehandler: </w:t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Tor Morten Mandt</w:t>
            </w:r>
          </w:p>
        </w:tc>
        <w:tc>
          <w:tcPr>
            <w:tcW w:w="285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7689F" w:rsidRDefault="0077689F" w:rsidP="002F7D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9F" w:rsidTr="002F7D34">
        <w:tc>
          <w:tcPr>
            <w:tcW w:w="177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7689F" w:rsidRDefault="0077689F" w:rsidP="002F7D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89F" w:rsidTr="008D55CE">
        <w:tblPrEx>
          <w:tblBorders>
            <w:bottom w:val="none" w:sz="0" w:space="0" w:color="auto"/>
          </w:tblBorders>
        </w:tblPrEx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Saksnr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Utvalg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Møtedato</w:t>
            </w:r>
          </w:p>
        </w:tc>
      </w:tr>
      <w:tr w:rsidR="0077689F" w:rsidTr="002F7D34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7689F" w:rsidRDefault="00AC6926" w:rsidP="00AC6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77689F">
              <w:rPr>
                <w:rFonts w:ascii="Arial" w:hAnsi="Arial" w:cs="Arial"/>
                <w:sz w:val="18"/>
                <w:szCs w:val="18"/>
              </w:rPr>
              <w:t>/1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STYRET FOR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689F" w:rsidRDefault="00AC6926" w:rsidP="00AC6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7689F">
              <w:rPr>
                <w:rFonts w:ascii="Arial" w:hAnsi="Arial" w:cs="Arial"/>
                <w:sz w:val="18"/>
                <w:szCs w:val="18"/>
              </w:rPr>
              <w:t>.10.201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7689F" w:rsidTr="002F7D34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77689F" w:rsidRDefault="0077689F" w:rsidP="00AC69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</w:t>
            </w:r>
            <w:r w:rsidR="00AC692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7689F" w:rsidRDefault="0077689F" w:rsidP="002F7D3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REPRESENTANTSKAPET I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7689F" w:rsidRDefault="00AC6926" w:rsidP="00AC69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77689F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7689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D55CE" w:rsidTr="008653D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D55CE" w:rsidRDefault="008D55CE" w:rsidP="008D5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16/14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5CE" w:rsidRDefault="008D55CE" w:rsidP="008653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STYRET FOR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5CE" w:rsidRDefault="008D55CE" w:rsidP="008D5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04.11.2014</w:t>
            </w:r>
          </w:p>
        </w:tc>
      </w:tr>
      <w:tr w:rsidR="008D55CE" w:rsidTr="008653D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22" w:type="dxa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8D55CE" w:rsidRDefault="008D55CE" w:rsidP="008D55C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09/14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55CE" w:rsidRDefault="008D55CE" w:rsidP="008653D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REPRESENTANTSKAPET I AHSA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D55CE" w:rsidRDefault="008D55CE" w:rsidP="008D55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10.11.2014</w:t>
            </w:r>
          </w:p>
        </w:tc>
      </w:tr>
    </w:tbl>
    <w:p w:rsidR="0077689F" w:rsidRDefault="0077689F" w:rsidP="0077689F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ind w:right="-22"/>
        <w:rPr>
          <w:rFonts w:ascii="Arial" w:hAnsi="Arial" w:cs="Arial"/>
          <w:b/>
          <w:bCs/>
          <w:sz w:val="22"/>
          <w:szCs w:val="22"/>
        </w:rPr>
      </w:pPr>
    </w:p>
    <w:p w:rsidR="0077689F" w:rsidRDefault="0077689F" w:rsidP="0077689F">
      <w:pPr>
        <w:pStyle w:val="Overskrift3"/>
      </w:pPr>
      <w:r>
        <w:t>Vedlegg:</w:t>
      </w:r>
    </w:p>
    <w:p w:rsidR="0077689F" w:rsidRDefault="0077689F" w:rsidP="0077689F">
      <w:pPr>
        <w:ind w:right="-22"/>
        <w:rPr>
          <w:rFonts w:ascii="Arial" w:hAnsi="Arial" w:cs="Arial"/>
          <w:sz w:val="22"/>
          <w:szCs w:val="22"/>
        </w:rPr>
      </w:pPr>
    </w:p>
    <w:p w:rsidR="0077689F" w:rsidRDefault="00477426" w:rsidP="00AC6926">
      <w:pPr>
        <w:numPr>
          <w:ilvl w:val="0"/>
          <w:numId w:val="17"/>
        </w:numPr>
        <w:ind w:left="426"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Revidert b</w:t>
      </w:r>
      <w:r w:rsidR="0077689F">
        <w:rPr>
          <w:rFonts w:ascii="Arial" w:hAnsi="Arial" w:cs="Arial"/>
          <w:sz w:val="22"/>
          <w:szCs w:val="22"/>
        </w:rPr>
        <w:t>udsjett 201</w:t>
      </w:r>
      <w:r w:rsidR="00AC6926">
        <w:rPr>
          <w:rFonts w:ascii="Arial" w:hAnsi="Arial" w:cs="Arial"/>
          <w:sz w:val="22"/>
          <w:szCs w:val="22"/>
        </w:rPr>
        <w:t>5</w:t>
      </w:r>
      <w:r w:rsidR="0077689F">
        <w:rPr>
          <w:rFonts w:ascii="Arial" w:hAnsi="Arial" w:cs="Arial"/>
          <w:sz w:val="22"/>
          <w:szCs w:val="22"/>
        </w:rPr>
        <w:t xml:space="preserve"> - hovedtall</w:t>
      </w:r>
    </w:p>
    <w:p w:rsidR="0077689F" w:rsidRDefault="0077689F" w:rsidP="0077689F">
      <w:pPr>
        <w:ind w:right="-22"/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ind w:right="-22"/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Saken gjelder:</w:t>
      </w:r>
    </w:p>
    <w:p w:rsidR="0077689F" w:rsidRDefault="0077689F" w:rsidP="0077689F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Behandling av </w:t>
      </w:r>
      <w:r w:rsidR="008D55CE">
        <w:rPr>
          <w:rFonts w:ascii="Arial" w:hAnsi="Arial" w:cs="Arial"/>
          <w:sz w:val="22"/>
          <w:szCs w:val="22"/>
        </w:rPr>
        <w:t xml:space="preserve">revidert </w:t>
      </w:r>
      <w:r>
        <w:rPr>
          <w:rFonts w:ascii="Arial" w:hAnsi="Arial" w:cs="Arial"/>
          <w:sz w:val="22"/>
          <w:szCs w:val="22"/>
        </w:rPr>
        <w:t>budsjett 201</w:t>
      </w:r>
      <w:r w:rsidR="00AC692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for AHSA IKS.</w:t>
      </w:r>
    </w:p>
    <w:p w:rsidR="0077689F" w:rsidRDefault="0077689F" w:rsidP="0077689F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Bakgrunn og saksopplysninger:</w:t>
      </w:r>
    </w:p>
    <w:p w:rsidR="00477426" w:rsidRDefault="00477426" w:rsidP="004774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Vedtak i representantskapet 24.10.2014:</w:t>
      </w:r>
    </w:p>
    <w:p w:rsidR="00477426" w:rsidRPr="00477426" w:rsidRDefault="00477426" w:rsidP="00477426">
      <w:pPr>
        <w:rPr>
          <w:rFonts w:ascii="Arial" w:hAnsi="Arial" w:cs="Arial"/>
          <w:i/>
          <w:sz w:val="22"/>
          <w:szCs w:val="22"/>
        </w:rPr>
      </w:pPr>
      <w:r w:rsidRPr="00477426">
        <w:rPr>
          <w:rFonts w:ascii="Arial" w:hAnsi="Arial" w:cs="Arial"/>
          <w:i/>
          <w:sz w:val="22"/>
          <w:szCs w:val="22"/>
        </w:rPr>
        <w:t>Budsjett 2015 skal ha samme økonomiske ramme som budsjett 2014 med eventuell konsekvensjustering av ikke reversible vedtak fattet i 2014. Der kostnadsveksten og derved konsekvensen av tilpassingen er sånn at leveransen til eierkommunene endres utilsiktet negativt, må det snarlig rapporteres om dette fra styret.</w:t>
      </w:r>
    </w:p>
    <w:p w:rsidR="0077689F" w:rsidRDefault="0077689F" w:rsidP="0077689F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</w:p>
    <w:p w:rsidR="000E709D" w:rsidRDefault="000E709D" w:rsidP="002F32FD">
      <w:pPr>
        <w:rPr>
          <w:rFonts w:ascii="Arial" w:hAnsi="Arial" w:cs="Arial"/>
        </w:rPr>
      </w:pPr>
      <w:r>
        <w:rPr>
          <w:rFonts w:ascii="Arial" w:hAnsi="Arial" w:cs="Arial"/>
        </w:rPr>
        <w:t>I henhold til vedtaket ble budsjettet redusert med ca. kr.180.000 samtidig som en må finne rom for utarbeidelse av eierstrategi med kr.98.000.</w:t>
      </w:r>
      <w:r w:rsidR="008A04A7">
        <w:rPr>
          <w:rFonts w:ascii="Arial" w:hAnsi="Arial" w:cs="Arial"/>
        </w:rPr>
        <w:t xml:space="preserve"> Revideringen</w:t>
      </w:r>
      <w:r>
        <w:rPr>
          <w:rFonts w:ascii="Arial" w:hAnsi="Arial" w:cs="Arial"/>
        </w:rPr>
        <w:t xml:space="preserve"> innebærer </w:t>
      </w:r>
      <w:r w:rsidR="008A04A7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r</w:t>
      </w:r>
      <w:r w:rsidR="008A04A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duksjon av </w:t>
      </w:r>
      <w:r w:rsidR="008A04A7">
        <w:rPr>
          <w:rFonts w:ascii="Arial" w:hAnsi="Arial" w:cs="Arial"/>
        </w:rPr>
        <w:t xml:space="preserve">bl.a. </w:t>
      </w:r>
      <w:r>
        <w:rPr>
          <w:rFonts w:ascii="Arial" w:hAnsi="Arial" w:cs="Arial"/>
        </w:rPr>
        <w:t>vedlikeholdsbudsjettet og at en nå ik</w:t>
      </w:r>
      <w:r w:rsidR="008A04A7">
        <w:rPr>
          <w:rFonts w:ascii="Arial" w:hAnsi="Arial" w:cs="Arial"/>
        </w:rPr>
        <w:t>ke har noen midler</w:t>
      </w:r>
      <w:r>
        <w:rPr>
          <w:rFonts w:ascii="Arial" w:hAnsi="Arial" w:cs="Arial"/>
        </w:rPr>
        <w:t xml:space="preserve"> til uforutsette utgifter.</w:t>
      </w:r>
    </w:p>
    <w:p w:rsidR="000E709D" w:rsidRDefault="000E709D" w:rsidP="002F32FD">
      <w:pPr>
        <w:rPr>
          <w:rFonts w:ascii="Arial" w:hAnsi="Arial" w:cs="Arial"/>
        </w:rPr>
      </w:pPr>
    </w:p>
    <w:p w:rsidR="002F32FD" w:rsidRDefault="002F32FD" w:rsidP="002F32FD">
      <w:pPr>
        <w:rPr>
          <w:rFonts w:ascii="Arial" w:hAnsi="Arial" w:cs="Arial"/>
          <w:sz w:val="22"/>
          <w:szCs w:val="22"/>
        </w:rPr>
      </w:pPr>
      <w:r w:rsidRPr="00AA29FF">
        <w:rPr>
          <w:rFonts w:ascii="Arial" w:hAnsi="Arial" w:cs="Arial"/>
          <w:sz w:val="22"/>
          <w:szCs w:val="22"/>
        </w:rPr>
        <w:t>Vedlagt følg</w:t>
      </w:r>
      <w:r>
        <w:rPr>
          <w:rFonts w:ascii="Arial" w:hAnsi="Arial" w:cs="Arial"/>
          <w:sz w:val="22"/>
          <w:szCs w:val="22"/>
        </w:rPr>
        <w:t xml:space="preserve">er forslag til </w:t>
      </w:r>
      <w:r w:rsidR="008A04A7">
        <w:rPr>
          <w:rFonts w:ascii="Arial" w:hAnsi="Arial" w:cs="Arial"/>
          <w:sz w:val="22"/>
          <w:szCs w:val="22"/>
        </w:rPr>
        <w:t xml:space="preserve">revidert </w:t>
      </w:r>
      <w:r>
        <w:rPr>
          <w:rFonts w:ascii="Arial" w:hAnsi="Arial" w:cs="Arial"/>
          <w:sz w:val="22"/>
          <w:szCs w:val="22"/>
        </w:rPr>
        <w:t>budsjett for 2015</w:t>
      </w:r>
      <w:r w:rsidR="008A04A7">
        <w:rPr>
          <w:rFonts w:ascii="Arial" w:hAnsi="Arial" w:cs="Arial"/>
          <w:sz w:val="22"/>
          <w:szCs w:val="22"/>
        </w:rPr>
        <w:t xml:space="preserve"> </w:t>
      </w:r>
    </w:p>
    <w:p w:rsidR="002F32FD" w:rsidRDefault="002F32FD" w:rsidP="002F32FD">
      <w:pPr>
        <w:rPr>
          <w:rFonts w:ascii="Arial" w:hAnsi="Arial" w:cs="Arial"/>
          <w:sz w:val="22"/>
          <w:szCs w:val="22"/>
        </w:rPr>
      </w:pPr>
    </w:p>
    <w:p w:rsidR="002F32FD" w:rsidRPr="00056642" w:rsidRDefault="002F32FD" w:rsidP="002F32FD">
      <w:pPr>
        <w:rPr>
          <w:rFonts w:ascii="Arial" w:hAnsi="Arial" w:cs="Arial"/>
          <w:sz w:val="22"/>
        </w:rPr>
      </w:pPr>
      <w:r w:rsidRPr="00AA29FF">
        <w:rPr>
          <w:rFonts w:ascii="Arial" w:hAnsi="Arial" w:cs="Arial"/>
          <w:sz w:val="22"/>
          <w:szCs w:val="22"/>
        </w:rPr>
        <w:t>Forslag til budsjett legges da fr</w:t>
      </w:r>
      <w:r>
        <w:rPr>
          <w:rFonts w:ascii="Arial" w:hAnsi="Arial" w:cs="Arial"/>
          <w:sz w:val="22"/>
          <w:szCs w:val="22"/>
        </w:rPr>
        <w:t xml:space="preserve">am </w:t>
      </w:r>
      <w:r w:rsidRPr="00AA29FF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inntektsramme på kr.</w:t>
      </w:r>
      <w:r w:rsidR="008A04A7">
        <w:rPr>
          <w:rFonts w:ascii="Arial" w:hAnsi="Arial" w:cs="Arial"/>
          <w:sz w:val="22"/>
          <w:szCs w:val="22"/>
        </w:rPr>
        <w:t>10.585.166</w:t>
      </w:r>
      <w:r w:rsidRPr="004F5982">
        <w:rPr>
          <w:rFonts w:ascii="Arial" w:hAnsi="Arial" w:cs="Arial"/>
          <w:sz w:val="22"/>
          <w:szCs w:val="22"/>
        </w:rPr>
        <w:t xml:space="preserve"> </w:t>
      </w:r>
      <w:r w:rsidRPr="00AA29FF">
        <w:rPr>
          <w:rFonts w:ascii="Arial" w:hAnsi="Arial" w:cs="Arial"/>
          <w:sz w:val="22"/>
          <w:szCs w:val="22"/>
        </w:rPr>
        <w:t>og e</w:t>
      </w:r>
      <w:r>
        <w:rPr>
          <w:rFonts w:ascii="Arial" w:hAnsi="Arial" w:cs="Arial"/>
          <w:sz w:val="22"/>
          <w:szCs w:val="22"/>
        </w:rPr>
        <w:t>n utgiftsramme p</w:t>
      </w:r>
      <w:r w:rsidR="008A04A7">
        <w:rPr>
          <w:rFonts w:ascii="Arial" w:hAnsi="Arial" w:cs="Arial"/>
          <w:sz w:val="22"/>
          <w:szCs w:val="22"/>
        </w:rPr>
        <w:t xml:space="preserve">å kr. </w:t>
      </w:r>
      <w:proofErr w:type="gramStart"/>
      <w:r w:rsidR="008A04A7">
        <w:rPr>
          <w:rFonts w:ascii="Arial" w:hAnsi="Arial" w:cs="Arial"/>
          <w:sz w:val="22"/>
          <w:szCs w:val="22"/>
        </w:rPr>
        <w:t>10.466.500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A29FF">
        <w:rPr>
          <w:rFonts w:ascii="Arial" w:hAnsi="Arial" w:cs="Arial"/>
          <w:sz w:val="22"/>
          <w:szCs w:val="22"/>
        </w:rPr>
        <w:t>som gir et</w:t>
      </w:r>
      <w:r>
        <w:rPr>
          <w:rFonts w:ascii="Arial" w:hAnsi="Arial" w:cs="Arial"/>
          <w:sz w:val="22"/>
          <w:szCs w:val="22"/>
        </w:rPr>
        <w:t xml:space="preserve"> </w:t>
      </w:r>
      <w:r w:rsidR="008A04A7">
        <w:rPr>
          <w:rFonts w:ascii="Arial" w:hAnsi="Arial" w:cs="Arial"/>
          <w:sz w:val="22"/>
          <w:szCs w:val="22"/>
        </w:rPr>
        <w:t>positivt resultat på kr. 118.666</w:t>
      </w:r>
      <w:r>
        <w:rPr>
          <w:rFonts w:ascii="Arial" w:hAnsi="Arial" w:cs="Arial"/>
          <w:sz w:val="22"/>
          <w:szCs w:val="22"/>
        </w:rPr>
        <w:t>.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</w:p>
    <w:p w:rsidR="002F32FD" w:rsidRPr="00AA29FF" w:rsidRDefault="002F32FD" w:rsidP="002F32FD">
      <w:pPr>
        <w:rPr>
          <w:rFonts w:ascii="Arial" w:hAnsi="Arial" w:cs="Arial"/>
          <w:b/>
          <w:bCs/>
          <w:sz w:val="22"/>
          <w:szCs w:val="22"/>
        </w:rPr>
      </w:pPr>
      <w:r w:rsidRPr="00AA29FF">
        <w:rPr>
          <w:rFonts w:ascii="Arial" w:hAnsi="Arial" w:cs="Arial"/>
          <w:b/>
          <w:bCs/>
          <w:sz w:val="22"/>
          <w:szCs w:val="22"/>
        </w:rPr>
        <w:t>Administrasjon – inkl. finanskostnader:</w:t>
      </w:r>
    </w:p>
    <w:p w:rsidR="002F32FD" w:rsidRPr="00AA29FF" w:rsidRDefault="008A04A7" w:rsidP="002F32F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Budsjett 2014 kr.686.165, Budsjett 2015 kr.622.500.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A29FF">
        <w:rPr>
          <w:rFonts w:ascii="Arial" w:hAnsi="Arial" w:cs="Arial"/>
          <w:sz w:val="22"/>
          <w:szCs w:val="22"/>
        </w:rPr>
        <w:t>et er regnet med normal lønnsutvikling og</w:t>
      </w:r>
      <w:r>
        <w:rPr>
          <w:rFonts w:ascii="Arial" w:hAnsi="Arial" w:cs="Arial"/>
          <w:sz w:val="22"/>
          <w:szCs w:val="22"/>
        </w:rPr>
        <w:t xml:space="preserve"> justert for renteinntekter og styrehonorar.</w:t>
      </w:r>
      <w:r w:rsidRPr="00AA2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</w:p>
    <w:p w:rsidR="002F32FD" w:rsidRPr="00AA29FF" w:rsidRDefault="002F32FD" w:rsidP="002F32FD">
      <w:pPr>
        <w:rPr>
          <w:rFonts w:ascii="Arial" w:hAnsi="Arial" w:cs="Arial"/>
          <w:b/>
          <w:bCs/>
          <w:sz w:val="22"/>
          <w:szCs w:val="22"/>
        </w:rPr>
      </w:pPr>
      <w:r w:rsidRPr="00AA29FF">
        <w:rPr>
          <w:rFonts w:ascii="Arial" w:hAnsi="Arial" w:cs="Arial"/>
          <w:b/>
          <w:bCs/>
          <w:sz w:val="22"/>
          <w:szCs w:val="22"/>
        </w:rPr>
        <w:t>Drift renseanlegg.</w:t>
      </w:r>
    </w:p>
    <w:p w:rsidR="002F32FD" w:rsidRPr="00AA29FF" w:rsidRDefault="002F32FD" w:rsidP="002F32F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Budsjett 2014 kr.8.377.500, budsjett 2015 kr</w:t>
      </w:r>
      <w:r w:rsidR="008A04A7">
        <w:rPr>
          <w:rFonts w:ascii="Arial" w:hAnsi="Arial" w:cs="Arial"/>
          <w:bCs/>
          <w:sz w:val="22"/>
          <w:szCs w:val="22"/>
          <w:u w:val="single"/>
        </w:rPr>
        <w:t xml:space="preserve">. </w:t>
      </w:r>
      <w:proofErr w:type="gramStart"/>
      <w:r w:rsidR="008A04A7">
        <w:rPr>
          <w:rFonts w:ascii="Arial" w:hAnsi="Arial" w:cs="Arial"/>
          <w:bCs/>
          <w:sz w:val="22"/>
          <w:szCs w:val="22"/>
          <w:u w:val="single"/>
        </w:rPr>
        <w:t>8.363.000</w:t>
      </w:r>
      <w:proofErr w:type="gramEnd"/>
      <w:r w:rsidRPr="004F5982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Renseanlegget har nå tilstrekkelig bemanning.</w:t>
      </w:r>
      <w:r w:rsidRPr="00AA29FF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enseanlegget og slamanlegget er</w:t>
      </w:r>
      <w:r w:rsidRPr="00AA29FF">
        <w:rPr>
          <w:rFonts w:ascii="Arial" w:hAnsi="Arial" w:cs="Arial"/>
          <w:sz w:val="22"/>
          <w:szCs w:val="22"/>
        </w:rPr>
        <w:t xml:space="preserve"> moderne og komplisert anlegg og det er viktig å følge opp med nødvendig vedlikehold. </w:t>
      </w:r>
      <w:r>
        <w:rPr>
          <w:rFonts w:ascii="Arial" w:hAnsi="Arial" w:cs="Arial"/>
          <w:sz w:val="22"/>
          <w:szCs w:val="22"/>
        </w:rPr>
        <w:t xml:space="preserve">Det er justert for normal lønnsøkning, økte kjemikalieutgifter og økte avskrivninger. </w:t>
      </w:r>
      <w:r w:rsidRPr="00AA29FF">
        <w:rPr>
          <w:rFonts w:ascii="Arial" w:hAnsi="Arial" w:cs="Arial"/>
          <w:sz w:val="22"/>
          <w:szCs w:val="22"/>
        </w:rPr>
        <w:t>Vedlikeholdsbudsjettet e</w:t>
      </w:r>
      <w:r>
        <w:rPr>
          <w:rFonts w:ascii="Arial" w:hAnsi="Arial" w:cs="Arial"/>
          <w:sz w:val="22"/>
          <w:szCs w:val="22"/>
        </w:rPr>
        <w:t xml:space="preserve">r </w:t>
      </w:r>
      <w:r w:rsidR="008A04A7">
        <w:rPr>
          <w:rFonts w:ascii="Arial" w:hAnsi="Arial" w:cs="Arial"/>
          <w:sz w:val="22"/>
          <w:szCs w:val="22"/>
        </w:rPr>
        <w:t>grunnet representantskapets vedtak redusert</w:t>
      </w:r>
      <w:r w:rsidRPr="00AA29F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</w:p>
    <w:p w:rsidR="008A04A7" w:rsidRDefault="008A04A7" w:rsidP="002F32FD">
      <w:pPr>
        <w:rPr>
          <w:rFonts w:ascii="Arial" w:hAnsi="Arial" w:cs="Arial"/>
          <w:b/>
          <w:bCs/>
          <w:sz w:val="22"/>
          <w:szCs w:val="22"/>
        </w:rPr>
      </w:pPr>
    </w:p>
    <w:p w:rsidR="008A04A7" w:rsidRDefault="008A04A7" w:rsidP="002F32FD">
      <w:pPr>
        <w:rPr>
          <w:rFonts w:ascii="Arial" w:hAnsi="Arial" w:cs="Arial"/>
          <w:b/>
          <w:bCs/>
          <w:sz w:val="22"/>
          <w:szCs w:val="22"/>
        </w:rPr>
      </w:pPr>
    </w:p>
    <w:p w:rsidR="008A04A7" w:rsidRDefault="008A04A7" w:rsidP="002F32FD">
      <w:pPr>
        <w:rPr>
          <w:rFonts w:ascii="Arial" w:hAnsi="Arial" w:cs="Arial"/>
          <w:b/>
          <w:bCs/>
          <w:sz w:val="22"/>
          <w:szCs w:val="22"/>
        </w:rPr>
      </w:pPr>
    </w:p>
    <w:p w:rsidR="008A04A7" w:rsidRDefault="008A04A7" w:rsidP="002F32FD">
      <w:pPr>
        <w:rPr>
          <w:rFonts w:ascii="Arial" w:hAnsi="Arial" w:cs="Arial"/>
          <w:b/>
          <w:bCs/>
          <w:sz w:val="22"/>
          <w:szCs w:val="22"/>
        </w:rPr>
      </w:pPr>
    </w:p>
    <w:p w:rsidR="002F32FD" w:rsidRPr="00AA29FF" w:rsidRDefault="002F32FD" w:rsidP="002F32FD">
      <w:pPr>
        <w:rPr>
          <w:rFonts w:ascii="Arial" w:hAnsi="Arial" w:cs="Arial"/>
          <w:b/>
          <w:bCs/>
          <w:sz w:val="22"/>
          <w:szCs w:val="22"/>
        </w:rPr>
      </w:pPr>
      <w:r w:rsidRPr="00AA29FF">
        <w:rPr>
          <w:rFonts w:ascii="Arial" w:hAnsi="Arial" w:cs="Arial"/>
          <w:b/>
          <w:bCs/>
          <w:sz w:val="22"/>
          <w:szCs w:val="22"/>
        </w:rPr>
        <w:t>Drift pumpestasjoner.</w:t>
      </w:r>
    </w:p>
    <w:p w:rsidR="002F32FD" w:rsidRPr="00AA29FF" w:rsidRDefault="002F32FD" w:rsidP="002F32F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Budsjett 2014 kr. 371.000, budsjett 2015 kr. 391.000</w:t>
      </w:r>
    </w:p>
    <w:p w:rsidR="002F32FD" w:rsidRPr="00AA29FF" w:rsidRDefault="002F32FD" w:rsidP="002F32FD">
      <w:pPr>
        <w:rPr>
          <w:rFonts w:ascii="Arial" w:hAnsi="Arial" w:cs="Arial"/>
          <w:bCs/>
          <w:sz w:val="22"/>
          <w:szCs w:val="22"/>
          <w:u w:val="single"/>
        </w:rPr>
      </w:pPr>
      <w:r w:rsidRPr="00AA29FF">
        <w:rPr>
          <w:rFonts w:ascii="Arial" w:hAnsi="Arial" w:cs="Arial"/>
          <w:sz w:val="22"/>
          <w:szCs w:val="22"/>
        </w:rPr>
        <w:t xml:space="preserve">Samtlige pumpestasjoner er nå blitt modernisert og komplisert overvåkings- og styringssystemer er </w:t>
      </w:r>
      <w:r>
        <w:rPr>
          <w:rFonts w:ascii="Arial" w:hAnsi="Arial" w:cs="Arial"/>
          <w:sz w:val="22"/>
          <w:szCs w:val="22"/>
        </w:rPr>
        <w:t>installert, men vi har pumpehavari i år og vil få overskridelse.</w:t>
      </w:r>
      <w:r w:rsidRPr="00AA29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 budsjetterer for 2015 for et «normalt» vedlikeholdsnivå.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  <w:r w:rsidRPr="00AA29FF">
        <w:rPr>
          <w:rFonts w:ascii="Arial" w:hAnsi="Arial" w:cs="Arial"/>
          <w:b/>
          <w:bCs/>
          <w:sz w:val="22"/>
          <w:szCs w:val="22"/>
        </w:rPr>
        <w:t>Drift ledninger</w:t>
      </w:r>
      <w:r w:rsidRPr="00AA29FF">
        <w:rPr>
          <w:rFonts w:ascii="Arial" w:hAnsi="Arial" w:cs="Arial"/>
          <w:sz w:val="22"/>
          <w:szCs w:val="22"/>
        </w:rPr>
        <w:t>.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Budsjett 2014 kr. 50.000 – budsjett 2015</w:t>
      </w:r>
      <w:r w:rsidRPr="00AA29FF">
        <w:rPr>
          <w:rFonts w:ascii="Arial" w:hAnsi="Arial" w:cs="Arial"/>
          <w:sz w:val="22"/>
          <w:szCs w:val="22"/>
          <w:u w:val="single"/>
        </w:rPr>
        <w:t xml:space="preserve"> kr. 50.000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  <w:r w:rsidRPr="00AA29FF">
        <w:rPr>
          <w:rFonts w:ascii="Arial" w:hAnsi="Arial" w:cs="Arial"/>
          <w:sz w:val="22"/>
          <w:szCs w:val="22"/>
        </w:rPr>
        <w:t>Ingen spesielle prosjekter, men det er viktig å ha en mindre buffer her.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</w:p>
    <w:p w:rsidR="002F32FD" w:rsidRPr="00AA29FF" w:rsidRDefault="002F32FD" w:rsidP="002F32FD">
      <w:pPr>
        <w:pStyle w:val="Overskrift2"/>
        <w:rPr>
          <w:rFonts w:ascii="Arial" w:hAnsi="Arial" w:cs="Arial"/>
          <w:sz w:val="22"/>
          <w:szCs w:val="22"/>
        </w:rPr>
      </w:pPr>
      <w:r w:rsidRPr="00AA29FF">
        <w:rPr>
          <w:rFonts w:ascii="Arial" w:hAnsi="Arial" w:cs="Arial"/>
          <w:sz w:val="22"/>
          <w:szCs w:val="22"/>
        </w:rPr>
        <w:t>Refusjon kommunene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Refusjonsbeløpet er for 2015 foreslått til kr. </w:t>
      </w:r>
      <w:proofErr w:type="gramStart"/>
      <w:r w:rsidR="008A04A7">
        <w:rPr>
          <w:rFonts w:ascii="Arial" w:hAnsi="Arial" w:cs="Arial"/>
          <w:sz w:val="22"/>
          <w:szCs w:val="22"/>
        </w:rPr>
        <w:t>9.545.166</w:t>
      </w:r>
      <w:proofErr w:type="gramEnd"/>
      <w:r w:rsidRPr="004F598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totalt for de 3</w:t>
      </w:r>
      <w:r w:rsidR="008A04A7">
        <w:rPr>
          <w:rFonts w:ascii="Arial" w:hAnsi="Arial" w:cs="Arial"/>
          <w:sz w:val="22"/>
          <w:szCs w:val="22"/>
        </w:rPr>
        <w:t xml:space="preserve"> kommunene, som er det samme som 2014</w:t>
      </w:r>
      <w:r w:rsidRPr="00AA29F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Fordeling kommunene imellom gjøres i henhold til målt mengde.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</w:p>
    <w:p w:rsidR="002F32FD" w:rsidRDefault="002F32FD" w:rsidP="002F32FD">
      <w:pPr>
        <w:rPr>
          <w:rFonts w:ascii="Arial" w:hAnsi="Arial" w:cs="Arial"/>
          <w:sz w:val="22"/>
          <w:szCs w:val="22"/>
        </w:rPr>
      </w:pPr>
      <w:r w:rsidRPr="00AA29FF">
        <w:rPr>
          <w:rFonts w:ascii="Arial" w:hAnsi="Arial" w:cs="Arial"/>
          <w:b/>
          <w:sz w:val="22"/>
          <w:szCs w:val="22"/>
        </w:rPr>
        <w:t>Investeringer</w:t>
      </w:r>
      <w:r w:rsidRPr="00AA29FF">
        <w:rPr>
          <w:rFonts w:ascii="Arial" w:hAnsi="Arial" w:cs="Arial"/>
          <w:sz w:val="22"/>
          <w:szCs w:val="22"/>
        </w:rPr>
        <w:t>:</w:t>
      </w:r>
    </w:p>
    <w:p w:rsidR="002F32FD" w:rsidRPr="00AA29FF" w:rsidRDefault="002F32FD" w:rsidP="002F32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Representantskapet har tidligere godkjent en investeringsramme på totalt kr. 2,6 mill. alt vesentlig utskiftinger og fornyelser.  Denne rammen synes tilstrekkelig også for 2015 slik at en ikke ser behov for å øke rammen.  </w:t>
      </w:r>
    </w:p>
    <w:p w:rsidR="0077689F" w:rsidRDefault="0077689F" w:rsidP="0077689F">
      <w:pPr>
        <w:rPr>
          <w:rFonts w:ascii="Arial" w:hAnsi="Arial" w:cs="Arial"/>
          <w:b/>
          <w:bCs/>
          <w:sz w:val="22"/>
          <w:szCs w:val="22"/>
        </w:rPr>
      </w:pPr>
    </w:p>
    <w:p w:rsidR="0077689F" w:rsidRDefault="0077689F" w:rsidP="0077689F">
      <w:pPr>
        <w:rPr>
          <w:rFonts w:ascii="Arial" w:hAnsi="Arial" w:cs="Arial"/>
          <w:sz w:val="22"/>
          <w:szCs w:val="22"/>
        </w:rPr>
      </w:pPr>
    </w:p>
    <w:p w:rsidR="0077689F" w:rsidRPr="000E709D" w:rsidRDefault="000E709D" w:rsidP="0077689F">
      <w:pPr>
        <w:rPr>
          <w:rFonts w:ascii="Arial" w:hAnsi="Arial" w:cs="Arial"/>
          <w:b/>
          <w:sz w:val="22"/>
          <w:szCs w:val="22"/>
        </w:rPr>
      </w:pPr>
      <w:r w:rsidRPr="000E709D">
        <w:rPr>
          <w:rFonts w:ascii="Arial" w:hAnsi="Arial" w:cs="Arial"/>
          <w:b/>
          <w:sz w:val="22"/>
          <w:szCs w:val="22"/>
        </w:rPr>
        <w:t xml:space="preserve">Styret i </w:t>
      </w:r>
      <w:proofErr w:type="spellStart"/>
      <w:r w:rsidRPr="000E709D">
        <w:rPr>
          <w:rFonts w:ascii="Arial" w:hAnsi="Arial" w:cs="Arial"/>
          <w:b/>
          <w:sz w:val="22"/>
          <w:szCs w:val="22"/>
        </w:rPr>
        <w:t>AHSAs</w:t>
      </w:r>
      <w:proofErr w:type="spellEnd"/>
      <w:r w:rsidRPr="000E709D">
        <w:rPr>
          <w:rFonts w:ascii="Arial" w:hAnsi="Arial" w:cs="Arial"/>
          <w:b/>
          <w:sz w:val="22"/>
          <w:szCs w:val="22"/>
        </w:rPr>
        <w:t xml:space="preserve"> innstilling til representantskapet 10.11.2014</w:t>
      </w:r>
    </w:p>
    <w:p w:rsidR="000E709D" w:rsidRDefault="000E709D" w:rsidP="000E709D">
      <w:pPr>
        <w:rPr>
          <w:rFonts w:ascii="Arial" w:hAnsi="Arial" w:cs="Arial"/>
        </w:rPr>
      </w:pPr>
    </w:p>
    <w:p w:rsidR="000E709D" w:rsidRDefault="000E709D" w:rsidP="000E709D">
      <w:pPr>
        <w:rPr>
          <w:rFonts w:ascii="Arial" w:hAnsi="Arial" w:cs="Arial"/>
        </w:rPr>
      </w:pPr>
      <w:r>
        <w:rPr>
          <w:rFonts w:ascii="Arial" w:hAnsi="Arial" w:cs="Arial"/>
        </w:rPr>
        <w:t>Styret tar representantskapets vedtak til etterretning og har utarbeidet et revidert budsjett, slik at refusjonsbeløpet beholdes på samme kronebeløp som for 2014</w:t>
      </w:r>
      <w:r>
        <w:rPr>
          <w:rFonts w:ascii="Arial" w:hAnsi="Arial" w:cs="Arial"/>
        </w:rPr>
        <w:t>, som er kr.9.545.166.</w:t>
      </w:r>
    </w:p>
    <w:p w:rsidR="0077689F" w:rsidRDefault="0077689F" w:rsidP="007768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 </w:instrText>
      </w:r>
      <w:r>
        <w:rPr>
          <w:rFonts w:ascii="Arial" w:hAnsi="Arial" w:cs="Arial"/>
          <w:sz w:val="22"/>
          <w:szCs w:val="22"/>
        </w:rPr>
        <w:fldChar w:fldCharType="end"/>
      </w:r>
    </w:p>
    <w:p w:rsidR="0077689F" w:rsidRDefault="0077689F" w:rsidP="0077689F">
      <w:pPr>
        <w:rPr>
          <w:rFonts w:ascii="Arial" w:hAnsi="Arial" w:cs="Arial"/>
          <w:sz w:val="22"/>
          <w:szCs w:val="22"/>
        </w:rPr>
      </w:pPr>
    </w:p>
    <w:p w:rsidR="0077689F" w:rsidRDefault="000E709D" w:rsidP="0077689F">
      <w:pPr>
        <w:tabs>
          <w:tab w:val="left" w:pos="567"/>
          <w:tab w:val="left" w:pos="1134"/>
          <w:tab w:val="left" w:pos="1701"/>
          <w:tab w:val="left" w:pos="2268"/>
        </w:tabs>
        <w:ind w:right="-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77689F" w:rsidRDefault="0077689F" w:rsidP="0077689F">
      <w:pPr>
        <w:rPr>
          <w:rFonts w:ascii="Arial" w:hAnsi="Arial" w:cs="Arial"/>
          <w:sz w:val="22"/>
        </w:rPr>
      </w:pPr>
    </w:p>
    <w:p w:rsidR="008D55CE" w:rsidRPr="00961676" w:rsidRDefault="008D55CE" w:rsidP="008D55CE">
      <w:pPr>
        <w:rPr>
          <w:rFonts w:ascii="Arial" w:hAnsi="Arial" w:cs="Arial"/>
          <w:sz w:val="22"/>
          <w:szCs w:val="22"/>
        </w:rPr>
      </w:pPr>
    </w:p>
    <w:p w:rsidR="0077689F" w:rsidRDefault="0077689F" w:rsidP="0077689F">
      <w:pPr>
        <w:rPr>
          <w:rFonts w:ascii="Arial" w:hAnsi="Arial" w:cs="Arial"/>
          <w:sz w:val="22"/>
        </w:rPr>
      </w:pPr>
    </w:p>
    <w:sectPr w:rsidR="007768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418" w:bottom="1418" w:left="1418" w:header="709" w:footer="709" w:gutter="0"/>
      <w:paperSrc w:first="2" w:other="2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F1" w:rsidRDefault="00DA01F1">
      <w:r>
        <w:separator/>
      </w:r>
    </w:p>
  </w:endnote>
  <w:endnote w:type="continuationSeparator" w:id="0">
    <w:p w:rsidR="00DA01F1" w:rsidRDefault="00DA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F" w:rsidRDefault="0077689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F" w:rsidRDefault="0077689F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F" w:rsidRDefault="0077689F">
    <w:pPr>
      <w:pStyle w:val="Bunn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C7" w:rsidRDefault="004A7BC7">
    <w:pPr>
      <w:pStyle w:val="Bunn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C7" w:rsidRDefault="004A7BC7">
    <w:pPr>
      <w:pStyle w:val="Bunn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C7" w:rsidRDefault="004A7BC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F1" w:rsidRDefault="00DA01F1">
      <w:r>
        <w:separator/>
      </w:r>
    </w:p>
  </w:footnote>
  <w:footnote w:type="continuationSeparator" w:id="0">
    <w:p w:rsidR="00DA01F1" w:rsidRDefault="00DA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F" w:rsidRDefault="0077689F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F" w:rsidRDefault="0077689F">
    <w:pPr>
      <w:pStyle w:val="Topptekst"/>
      <w:rPr>
        <w:rFonts w:ascii="Arial" w:hAnsi="Arial" w:cs="Arial"/>
        <w:sz w:val="18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hAnsi="Arial" w:cs="Arial"/>
        <w:b/>
        <w:bCs/>
        <w:sz w:val="18"/>
        <w:szCs w:val="20"/>
      </w:rPr>
      <w:t>Sak 0</w:t>
    </w:r>
    <w:r w:rsidR="008D55CE">
      <w:rPr>
        <w:rFonts w:ascii="Arial" w:hAnsi="Arial" w:cs="Arial"/>
        <w:b/>
        <w:bCs/>
        <w:sz w:val="18"/>
        <w:szCs w:val="20"/>
      </w:rPr>
      <w:t>8</w:t>
    </w:r>
    <w:r>
      <w:rPr>
        <w:rFonts w:ascii="Arial" w:hAnsi="Arial" w:cs="Arial"/>
        <w:b/>
        <w:bCs/>
        <w:sz w:val="18"/>
        <w:szCs w:val="20"/>
      </w:rPr>
      <w:t>/1</w:t>
    </w:r>
    <w:r w:rsidR="00AC6926">
      <w:rPr>
        <w:rFonts w:ascii="Arial" w:hAnsi="Arial" w:cs="Arial"/>
        <w:b/>
        <w:bCs/>
        <w:sz w:val="18"/>
        <w:szCs w:val="20"/>
      </w:rPr>
      <w:t>4</w:t>
    </w:r>
  </w:p>
  <w:p w:rsidR="0077689F" w:rsidRDefault="0077689F">
    <w:pPr>
      <w:pStyle w:val="Toppteks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9F" w:rsidRDefault="0077689F">
    <w:pPr>
      <w:pStyle w:val="Top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C7" w:rsidRDefault="004A7BC7">
    <w:pPr>
      <w:pStyle w:val="Top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C7" w:rsidRDefault="004A7BC7">
    <w:pPr>
      <w:pStyle w:val="Topptekst"/>
      <w:rPr>
        <w:rFonts w:ascii="Arial" w:hAnsi="Arial" w:cs="Arial"/>
        <w:sz w:val="18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Fonts w:ascii="Arial" w:hAnsi="Arial" w:cs="Arial"/>
        <w:b/>
        <w:bCs/>
        <w:sz w:val="18"/>
        <w:szCs w:val="20"/>
      </w:rPr>
      <w:t>Sak 0</w:t>
    </w:r>
    <w:r w:rsidR="008D55CE">
      <w:rPr>
        <w:rFonts w:ascii="Arial" w:hAnsi="Arial" w:cs="Arial"/>
        <w:b/>
        <w:bCs/>
        <w:sz w:val="18"/>
        <w:szCs w:val="20"/>
      </w:rPr>
      <w:t>9</w:t>
    </w:r>
    <w:r>
      <w:rPr>
        <w:rFonts w:ascii="Arial" w:hAnsi="Arial" w:cs="Arial"/>
        <w:b/>
        <w:bCs/>
        <w:sz w:val="18"/>
        <w:szCs w:val="20"/>
      </w:rPr>
      <w:t>/1</w:t>
    </w:r>
    <w:r w:rsidR="00AC6926">
      <w:rPr>
        <w:rFonts w:ascii="Arial" w:hAnsi="Arial" w:cs="Arial"/>
        <w:b/>
        <w:bCs/>
        <w:sz w:val="18"/>
        <w:szCs w:val="20"/>
      </w:rPr>
      <w:t>4</w:t>
    </w:r>
  </w:p>
  <w:p w:rsidR="004A7BC7" w:rsidRDefault="004A7BC7">
    <w:pPr>
      <w:pStyle w:val="Toppteks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BC7" w:rsidRDefault="004A7BC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3DD"/>
    <w:multiLevelType w:val="hybridMultilevel"/>
    <w:tmpl w:val="0AC239D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35216"/>
    <w:multiLevelType w:val="hybridMultilevel"/>
    <w:tmpl w:val="A9FA54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C7389"/>
    <w:multiLevelType w:val="hybridMultilevel"/>
    <w:tmpl w:val="5ECC18F2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CD2B20"/>
    <w:multiLevelType w:val="hybridMultilevel"/>
    <w:tmpl w:val="3DECFB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070C2"/>
    <w:multiLevelType w:val="hybridMultilevel"/>
    <w:tmpl w:val="570239A2"/>
    <w:lvl w:ilvl="0" w:tplc="0414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nsid w:val="3C391ED7"/>
    <w:multiLevelType w:val="hybridMultilevel"/>
    <w:tmpl w:val="DCBA8256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562A3A"/>
    <w:multiLevelType w:val="hybridMultilevel"/>
    <w:tmpl w:val="75FCEA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27ECA"/>
    <w:multiLevelType w:val="hybridMultilevel"/>
    <w:tmpl w:val="C1CE930C"/>
    <w:lvl w:ilvl="0" w:tplc="04140015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72C27A2"/>
    <w:multiLevelType w:val="hybridMultilevel"/>
    <w:tmpl w:val="593A9E2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A0298"/>
    <w:multiLevelType w:val="hybridMultilevel"/>
    <w:tmpl w:val="838AB98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149E2"/>
    <w:multiLevelType w:val="singleLevel"/>
    <w:tmpl w:val="6A2A57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</w:rPr>
    </w:lvl>
  </w:abstractNum>
  <w:abstractNum w:abstractNumId="11">
    <w:nsid w:val="54B32ADC"/>
    <w:multiLevelType w:val="hybridMultilevel"/>
    <w:tmpl w:val="048E222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A305D2"/>
    <w:multiLevelType w:val="hybridMultilevel"/>
    <w:tmpl w:val="D06C7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0C12AE"/>
    <w:multiLevelType w:val="hybridMultilevel"/>
    <w:tmpl w:val="D06C7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1C672D"/>
    <w:multiLevelType w:val="hybridMultilevel"/>
    <w:tmpl w:val="DB84F756"/>
    <w:lvl w:ilvl="0" w:tplc="6638E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6B2128"/>
    <w:multiLevelType w:val="hybridMultilevel"/>
    <w:tmpl w:val="24BEE9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5259"/>
    <w:multiLevelType w:val="hybridMultilevel"/>
    <w:tmpl w:val="D06C75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7957CB"/>
    <w:multiLevelType w:val="hybridMultilevel"/>
    <w:tmpl w:val="C310C4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7"/>
  </w:num>
  <w:num w:numId="11">
    <w:abstractNumId w:val="2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E6"/>
    <w:rsid w:val="00001552"/>
    <w:rsid w:val="0008717F"/>
    <w:rsid w:val="000E709D"/>
    <w:rsid w:val="002C2445"/>
    <w:rsid w:val="002F32FD"/>
    <w:rsid w:val="002F7D34"/>
    <w:rsid w:val="00336DEF"/>
    <w:rsid w:val="003702E1"/>
    <w:rsid w:val="003943B3"/>
    <w:rsid w:val="003A0772"/>
    <w:rsid w:val="003F53E6"/>
    <w:rsid w:val="00430BCA"/>
    <w:rsid w:val="00477426"/>
    <w:rsid w:val="004A7BC7"/>
    <w:rsid w:val="004B523D"/>
    <w:rsid w:val="004F5982"/>
    <w:rsid w:val="0050497B"/>
    <w:rsid w:val="00551235"/>
    <w:rsid w:val="0057581D"/>
    <w:rsid w:val="0063179A"/>
    <w:rsid w:val="00661672"/>
    <w:rsid w:val="007218AC"/>
    <w:rsid w:val="0077689F"/>
    <w:rsid w:val="007A162D"/>
    <w:rsid w:val="00807F43"/>
    <w:rsid w:val="008A04A7"/>
    <w:rsid w:val="008C0C7A"/>
    <w:rsid w:val="008D55CE"/>
    <w:rsid w:val="00942B79"/>
    <w:rsid w:val="00992685"/>
    <w:rsid w:val="009B3A2D"/>
    <w:rsid w:val="009C29D7"/>
    <w:rsid w:val="00A879FB"/>
    <w:rsid w:val="00AC6926"/>
    <w:rsid w:val="00B22C10"/>
    <w:rsid w:val="00B87488"/>
    <w:rsid w:val="00BA459B"/>
    <w:rsid w:val="00C3598D"/>
    <w:rsid w:val="00C45E1A"/>
    <w:rsid w:val="00D42338"/>
    <w:rsid w:val="00D472C4"/>
    <w:rsid w:val="00DA01F1"/>
    <w:rsid w:val="00DC63B4"/>
    <w:rsid w:val="00DE2669"/>
    <w:rsid w:val="00EB1F96"/>
    <w:rsid w:val="00F2589D"/>
    <w:rsid w:val="00F7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szCs w:val="24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qFormat/>
    <w:pPr>
      <w:keepNext/>
      <w:ind w:right="-22"/>
      <w:outlineLvl w:val="2"/>
    </w:pPr>
    <w:rPr>
      <w:rFonts w:ascii="Arial" w:hAnsi="Arial" w:cs="Arial"/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right="-22"/>
    </w:pPr>
    <w:rPr>
      <w:rFonts w:ascii="Arial" w:hAnsi="Arial" w:cs="Arial"/>
      <w:sz w:val="22"/>
      <w:szCs w:val="22"/>
    </w:rPr>
  </w:style>
  <w:style w:type="paragraph" w:styleId="Brdtekstinnrykk">
    <w:name w:val="Body Text Indent"/>
    <w:basedOn w:val="Normal"/>
    <w:semiHidden/>
    <w:pPr>
      <w:widowControl w:val="0"/>
      <w:autoSpaceDE w:val="0"/>
      <w:autoSpaceDN w:val="0"/>
      <w:adjustRightInd w:val="0"/>
      <w:ind w:left="284"/>
    </w:pPr>
    <w:rPr>
      <w:rFonts w:ascii="Arial" w:hAnsi="Arial" w:cs="Arial"/>
      <w:i/>
      <w:iCs/>
      <w:sz w:val="22"/>
      <w:szCs w:val="24"/>
    </w:rPr>
  </w:style>
  <w:style w:type="paragraph" w:styleId="Topptekst">
    <w:name w:val="head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unntekst">
    <w:name w:val="foot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rdtekst2">
    <w:name w:val="Body Text 2"/>
    <w:basedOn w:val="Normal"/>
    <w:semiHidden/>
    <w:rPr>
      <w:rFonts w:ascii="Arial" w:hAnsi="Arial" w:cs="Arial"/>
      <w:sz w:val="22"/>
    </w:rPr>
  </w:style>
  <w:style w:type="paragraph" w:styleId="Brdtekst3">
    <w:name w:val="Body Text 3"/>
    <w:basedOn w:val="Normal"/>
    <w:semiHidden/>
    <w:rPr>
      <w:rFonts w:ascii="Arial" w:hAnsi="Arial" w:cs="Arial"/>
      <w:b/>
      <w:bCs/>
      <w:sz w:val="22"/>
      <w:szCs w:val="22"/>
    </w:rPr>
  </w:style>
  <w:style w:type="character" w:customStyle="1" w:styleId="Overskrift2Tegn">
    <w:name w:val="Overskrift 2 Tegn"/>
    <w:link w:val="Overskrift2"/>
    <w:rsid w:val="00551235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68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7689F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semiHidden/>
    <w:rsid w:val="002F32FD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2"/>
      <w:szCs w:val="24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outlineLvl w:val="1"/>
    </w:pPr>
    <w:rPr>
      <w:b/>
      <w:bCs/>
      <w:szCs w:val="24"/>
    </w:rPr>
  </w:style>
  <w:style w:type="paragraph" w:styleId="Overskrift3">
    <w:name w:val="heading 3"/>
    <w:basedOn w:val="Normal"/>
    <w:next w:val="Normal"/>
    <w:qFormat/>
    <w:pPr>
      <w:keepNext/>
      <w:ind w:right="-22"/>
      <w:outlineLvl w:val="2"/>
    </w:pPr>
    <w:rPr>
      <w:rFonts w:ascii="Arial" w:hAnsi="Arial" w:cs="Arial"/>
      <w:b/>
      <w:bCs/>
      <w:sz w:val="22"/>
      <w:szCs w:val="2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pPr>
      <w:widowControl w:val="0"/>
      <w:tabs>
        <w:tab w:val="left" w:pos="567"/>
        <w:tab w:val="left" w:pos="1134"/>
        <w:tab w:val="left" w:pos="1701"/>
        <w:tab w:val="left" w:pos="2268"/>
      </w:tabs>
      <w:autoSpaceDE w:val="0"/>
      <w:autoSpaceDN w:val="0"/>
      <w:adjustRightInd w:val="0"/>
      <w:ind w:right="-22"/>
    </w:pPr>
    <w:rPr>
      <w:rFonts w:ascii="Arial" w:hAnsi="Arial" w:cs="Arial"/>
      <w:sz w:val="22"/>
      <w:szCs w:val="22"/>
    </w:rPr>
  </w:style>
  <w:style w:type="paragraph" w:styleId="Brdtekstinnrykk">
    <w:name w:val="Body Text Indent"/>
    <w:basedOn w:val="Normal"/>
    <w:semiHidden/>
    <w:pPr>
      <w:widowControl w:val="0"/>
      <w:autoSpaceDE w:val="0"/>
      <w:autoSpaceDN w:val="0"/>
      <w:adjustRightInd w:val="0"/>
      <w:ind w:left="284"/>
    </w:pPr>
    <w:rPr>
      <w:rFonts w:ascii="Arial" w:hAnsi="Arial" w:cs="Arial"/>
      <w:i/>
      <w:iCs/>
      <w:sz w:val="22"/>
      <w:szCs w:val="24"/>
    </w:rPr>
  </w:style>
  <w:style w:type="paragraph" w:styleId="Topptekst">
    <w:name w:val="head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unntekst">
    <w:name w:val="footer"/>
    <w:basedOn w:val="Normal"/>
    <w:semiHidden/>
    <w:pPr>
      <w:widowControl w:val="0"/>
      <w:tabs>
        <w:tab w:val="center" w:pos="4536"/>
        <w:tab w:val="right" w:pos="9072"/>
      </w:tabs>
      <w:autoSpaceDE w:val="0"/>
      <w:autoSpaceDN w:val="0"/>
    </w:pPr>
    <w:rPr>
      <w:szCs w:val="24"/>
    </w:rPr>
  </w:style>
  <w:style w:type="paragraph" w:styleId="Brdtekst2">
    <w:name w:val="Body Text 2"/>
    <w:basedOn w:val="Normal"/>
    <w:semiHidden/>
    <w:rPr>
      <w:rFonts w:ascii="Arial" w:hAnsi="Arial" w:cs="Arial"/>
      <w:sz w:val="22"/>
    </w:rPr>
  </w:style>
  <w:style w:type="paragraph" w:styleId="Brdtekst3">
    <w:name w:val="Body Text 3"/>
    <w:basedOn w:val="Normal"/>
    <w:semiHidden/>
    <w:rPr>
      <w:rFonts w:ascii="Arial" w:hAnsi="Arial" w:cs="Arial"/>
      <w:b/>
      <w:bCs/>
      <w:sz w:val="22"/>
      <w:szCs w:val="22"/>
    </w:rPr>
  </w:style>
  <w:style w:type="character" w:customStyle="1" w:styleId="Overskrift2Tegn">
    <w:name w:val="Overskrift 2 Tegn"/>
    <w:link w:val="Overskrift2"/>
    <w:rsid w:val="00551235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689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7689F"/>
    <w:rPr>
      <w:rFonts w:ascii="Tahoma" w:hAnsi="Tahoma" w:cs="Tahoma"/>
      <w:sz w:val="16"/>
      <w:szCs w:val="16"/>
    </w:rPr>
  </w:style>
  <w:style w:type="character" w:customStyle="1" w:styleId="BrdtekstTegn">
    <w:name w:val="Brødtekst Tegn"/>
    <w:link w:val="Brdtekst"/>
    <w:semiHidden/>
    <w:rsid w:val="002F32F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634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Askim kommune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teobo</dc:creator>
  <cp:lastModifiedBy>Tor Morten Mandt</cp:lastModifiedBy>
  <cp:revision>2</cp:revision>
  <cp:lastPrinted>2014-10-16T13:59:00Z</cp:lastPrinted>
  <dcterms:created xsi:type="dcterms:W3CDTF">2014-11-06T10:43:00Z</dcterms:created>
  <dcterms:modified xsi:type="dcterms:W3CDTF">2014-11-06T10:43:00Z</dcterms:modified>
</cp:coreProperties>
</file>